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4B5316" w:rsidRPr="00F076D7" w14:paraId="632A693D" w14:textId="77777777" w:rsidTr="007C13A7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09CADD58" w:rsidR="00B312C7" w:rsidRPr="00F076D7" w:rsidRDefault="00F05A99" w:rsidP="00B312C7">
            <w:pPr>
              <w:ind w:right="-944"/>
              <w:rPr>
                <w:rFonts w:ascii="Arial" w:hAnsi="Arial"/>
              </w:rPr>
            </w:pPr>
            <w:r>
              <w:drawing>
                <wp:inline distT="0" distB="0" distL="0" distR="0" wp14:anchorId="469A3416" wp14:editId="583B2D53">
                  <wp:extent cx="1840230" cy="241300"/>
                  <wp:effectExtent l="0" t="0" r="7620" b="6350"/>
                  <wp:docPr id="847714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1470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81" cy="247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77777777" w:rsidR="00B312C7" w:rsidRPr="00480E3D" w:rsidRDefault="00B312C7" w:rsidP="00B312C7">
            <w:pPr>
              <w:ind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7777777" w:rsidR="00B312C7" w:rsidRPr="00480E3D" w:rsidRDefault="00B312C7" w:rsidP="00F076D7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77777777" w:rsidR="00B312C7" w:rsidRPr="00480E3D" w:rsidRDefault="00B312C7" w:rsidP="00F076D7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77777777" w:rsidR="00B312C7" w:rsidRPr="00480E3D" w:rsidRDefault="00B312C7" w:rsidP="00F076D7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Version</w:t>
            </w:r>
            <w:r w:rsidR="00F076D7" w:rsidRPr="00480E3D">
              <w:rPr>
                <w:rFonts w:ascii="Arial" w:hAnsi="Arial"/>
                <w:i/>
                <w:sz w:val="18"/>
              </w:rPr>
              <w:t>:</w:t>
            </w:r>
          </w:p>
        </w:tc>
      </w:tr>
      <w:tr w:rsidR="004B5316" w:rsidRPr="00F076D7" w14:paraId="3E249D38" w14:textId="77777777" w:rsidTr="007C13A7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D1446E3" w14:textId="77777777" w:rsidR="009505CB" w:rsidRPr="00000413" w:rsidRDefault="009505CB" w:rsidP="00B312C7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DF06ABA" w14:textId="0BECAEA5" w:rsidR="009505CB" w:rsidRPr="00F076D7" w:rsidRDefault="00754437" w:rsidP="00F076D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UFC</w:t>
            </w:r>
            <w:r w:rsidR="002A371F">
              <w:rPr>
                <w:rFonts w:ascii="Arial" w:hAnsi="Arial"/>
              </w:rPr>
              <w:t>/PITCHDECK</w:t>
            </w: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12D179B" w14:textId="2128BEBD" w:rsidR="009505CB" w:rsidRPr="00F076D7" w:rsidRDefault="00606227" w:rsidP="00F076D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F65BD8">
              <w:rPr>
                <w:rFonts w:ascii="Arial" w:hAnsi="Arial"/>
              </w:rPr>
              <w:t>irraf</w:t>
            </w:r>
            <w:r w:rsidR="006C44F2">
              <w:rPr>
                <w:rFonts w:ascii="Arial" w:hAnsi="Arial"/>
              </w:rPr>
              <w:t xml:space="preserve"> </w:t>
            </w:r>
            <w:r w:rsidR="00AF77CB">
              <w:rPr>
                <w:rFonts w:ascii="Arial" w:hAnsi="Arial"/>
              </w:rPr>
              <w:t>corporation</w:t>
            </w: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D134556" w14:textId="74345289" w:rsidR="009505CB" w:rsidRPr="00F076D7" w:rsidRDefault="00EF5614" w:rsidP="00F076D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25/0</w:t>
            </w:r>
            <w:r w:rsidR="0060622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/202</w:t>
            </w:r>
            <w:r w:rsidR="00606227">
              <w:rPr>
                <w:rFonts w:ascii="Arial" w:hAnsi="Arial"/>
              </w:rPr>
              <w:t>6</w:t>
            </w: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0AED4C0" w14:textId="784F739B" w:rsidR="009505CB" w:rsidRPr="00F076D7" w:rsidRDefault="00646619" w:rsidP="00F076D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F5614">
              <w:rPr>
                <w:rFonts w:ascii="Arial" w:hAnsi="Arial"/>
              </w:rPr>
              <w:t>.00</w:t>
            </w:r>
          </w:p>
        </w:tc>
      </w:tr>
      <w:tr w:rsidR="004B5316" w:rsidRPr="00F076D7" w14:paraId="75E6A49A" w14:textId="77777777" w:rsidTr="007C13A7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031262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2C459B1D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055C620F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442A879B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2EA11AF4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7593CDB7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 w:rsidR="004B5316" w:rsidRPr="00F076D7" w14:paraId="15F1698E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586AB53A" w14:textId="4C939F09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T</w:t>
            </w: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echnology Providers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AI developers, solar tech providers, IoT connectivity services.</w:t>
            </w:r>
          </w:p>
          <w:p w14:paraId="10B75521" w14:textId="5ADA1EC3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Agricultural Extension Programs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Government agencies and NGOs promoting smart agriculture.</w:t>
            </w:r>
          </w:p>
          <w:p w14:paraId="64498B68" w14:textId="711A400D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Pheromone Suppliers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Companies producing eco-friendly lures.</w:t>
            </w:r>
          </w:p>
          <w:p w14:paraId="74760C5D" w14:textId="034E4CEB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Manufacturers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Hardware producers for trap components and solar panels.</w:t>
            </w:r>
          </w:p>
          <w:p w14:paraId="0F4CDEFA" w14:textId="377EB43E" w:rsidR="00754437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Agritech Distributors &amp; Resellers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Regional partners to scale sales and servicing.</w:t>
            </w:r>
          </w:p>
          <w:p w14:paraId="5BE53060" w14:textId="77777777" w:rsidR="00F076D7" w:rsidRDefault="00646619" w:rsidP="00031262">
            <w:pPr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Cost Structure</w:t>
            </w:r>
          </w:p>
          <w:p w14:paraId="027DACF1" w14:textId="77777777" w:rsidR="00646619" w:rsidRPr="004A7B8D" w:rsidRDefault="00646619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Technology development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AI infrastructure and software maintenance.</w:t>
            </w:r>
          </w:p>
          <w:p w14:paraId="2A6059C4" w14:textId="77777777" w:rsidR="00646619" w:rsidRPr="004A7B8D" w:rsidRDefault="00646619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Customer support &amp; service operations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.</w:t>
            </w:r>
          </w:p>
          <w:p w14:paraId="4D60813B" w14:textId="77777777" w:rsidR="00646619" w:rsidRPr="004A7B8D" w:rsidRDefault="00646619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Marketing &amp; partnerships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.</w:t>
            </w:r>
          </w:p>
          <w:p w14:paraId="0A4A9ACA" w14:textId="77777777" w:rsidR="00646619" w:rsidRPr="004A7B8D" w:rsidRDefault="00646619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Logistics &amp; inventory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Warehousing and supply chain management.</w:t>
            </w:r>
          </w:p>
          <w:p w14:paraId="6B20EF80" w14:textId="77777777" w:rsidR="00646619" w:rsidRPr="004A7B8D" w:rsidRDefault="00646619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Compliance &amp; security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Ensuring safe transactions and data protection.</w:t>
            </w:r>
          </w:p>
          <w:p w14:paraId="5B48FC10" w14:textId="4B7DF2C0" w:rsidR="00646619" w:rsidRPr="00754437" w:rsidRDefault="00646619" w:rsidP="00031262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09E29477" w14:textId="0977F170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Hardware Assembly &amp; Integration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Smart trap production, solar panel integration.</w:t>
            </w:r>
          </w:p>
          <w:p w14:paraId="54666009" w14:textId="75F3D6BE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AI &amp; Data Processing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Image recognition, pest identification, analytics platform updates.</w:t>
            </w:r>
          </w:p>
          <w:p w14:paraId="767F2C0F" w14:textId="05C04334" w:rsidR="002606EE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Software Development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Mobile app, dashboards, alert systems.</w:t>
            </w:r>
          </w:p>
          <w:p w14:paraId="19FAC9EE" w14:textId="404C3838" w:rsidR="00F076D7" w:rsidRPr="002606EE" w:rsidRDefault="002606EE" w:rsidP="002606EE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2606EE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Customer Support &amp; Maintenance</w:t>
            </w:r>
            <w:r w:rsidRPr="002606EE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Troubleshooting, data training, firmware updates.</w:t>
            </w:r>
            <w:r w:rsidR="00F83D4F"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49635514" w14:textId="56F04578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Smart, Automated Pest Monitoring: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24/7 detection and species-level identification.</w:t>
            </w:r>
          </w:p>
          <w:p w14:paraId="02C3C460" w14:textId="4E4031B2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Eco-friendly and Non-chemical: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Pheromone-based approach reduces pesticide use.</w:t>
            </w:r>
          </w:p>
          <w:p w14:paraId="2B513DC4" w14:textId="2C3FDC7A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Cost Savings: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Early detection reduces crop losses and unnecessary spraying.</w:t>
            </w:r>
          </w:p>
          <w:p w14:paraId="66BB4618" w14:textId="2A429691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Real-Time Data and Alerts: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Actionable insights via mobile app or dashboard.</w:t>
            </w:r>
          </w:p>
          <w:p w14:paraId="397CF8E9" w14:textId="5D8ACE0A" w:rsidR="00646619" w:rsidRPr="00646619" w:rsidRDefault="00646619" w:rsidP="00646619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Off-Grid Capability: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Solar-powered, reliable even in remote rural areas.</w:t>
            </w:r>
          </w:p>
          <w:p w14:paraId="2F09DC6D" w14:textId="0A65D598" w:rsidR="00646619" w:rsidRPr="004A7B8D" w:rsidRDefault="00646619" w:rsidP="00646619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1DFA365C" w14:textId="7D287E81" w:rsidR="004A7B8D" w:rsidRDefault="004A7B8D" w:rsidP="004A7B8D">
            <w:pPr>
              <w:rPr>
                <w:rFonts w:ascii="Arial" w:hAnsi="Arial"/>
                <w:b/>
                <w:sz w:val="22"/>
              </w:rPr>
            </w:pPr>
            <w:r w:rsidRPr="004A7B8D">
              <w:rPr>
                <w:rFonts w:ascii="Arial" w:hAnsi="Arial"/>
                <w:color w:val="808080" w:themeColor="background1" w:themeShade="80"/>
                <w:sz w:val="20"/>
              </w:rPr>
              <w:t>.</w:t>
            </w:r>
            <w:r w:rsidR="00646619" w:rsidRPr="00000413">
              <w:rPr>
                <w:rFonts w:ascii="Arial" w:hAnsi="Arial"/>
                <w:b/>
                <w:sz w:val="22"/>
              </w:rPr>
              <w:t xml:space="preserve">Revenue </w:t>
            </w:r>
            <w:r w:rsidR="00646619">
              <w:rPr>
                <w:rFonts w:ascii="Arial" w:hAnsi="Arial"/>
                <w:b/>
                <w:sz w:val="22"/>
              </w:rPr>
              <w:t>Streams</w:t>
            </w:r>
          </w:p>
          <w:p w14:paraId="230430C7" w14:textId="77777777" w:rsidR="00646619" w:rsidRPr="004A7B8D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Service fees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Charges for AI diagnostics and expert consultations.</w:t>
            </w:r>
          </w:p>
          <w:p w14:paraId="72D01576" w14:textId="77777777" w:rsidR="00646619" w:rsidRPr="004A7B8D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Commission on repairs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A percentage from repair transactions.</w:t>
            </w:r>
          </w:p>
          <w:p w14:paraId="33D44189" w14:textId="77777777" w:rsidR="00646619" w:rsidRPr="004A7B8D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Spare part sales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Revenue from marketplace transactions.</w:t>
            </w:r>
          </w:p>
          <w:p w14:paraId="70E2ED5F" w14:textId="77777777" w:rsidR="00646619" w:rsidRPr="004A7B8D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Subscription plans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Premium memberships with exclusive features.</w:t>
            </w:r>
          </w:p>
          <w:p w14:paraId="4CB95617" w14:textId="77777777" w:rsidR="00646619" w:rsidRPr="004A7B8D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Ad placements</w:t>
            </w: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: Partner companies showcasing their products on the platform.</w:t>
            </w:r>
          </w:p>
          <w:p w14:paraId="45217A50" w14:textId="5926B955" w:rsidR="00646619" w:rsidRPr="004A7B8D" w:rsidRDefault="00646619" w:rsidP="004A7B8D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467FC1F6" w14:textId="685EEA6B" w:rsidR="00646619" w:rsidRPr="00646619" w:rsidRDefault="00646619" w:rsidP="00646619">
            <w:pPr>
              <w:ind w:right="-10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Self-Service: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App-based dashboard for autonomous monitoring.</w:t>
            </w:r>
          </w:p>
          <w:p w14:paraId="2E40D09C" w14:textId="2E701941" w:rsidR="00646619" w:rsidRPr="00646619" w:rsidRDefault="00646619" w:rsidP="00646619">
            <w:pPr>
              <w:ind w:right="-10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Automated Support: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Alerts, AI chatbots, and pest outbreak predictions.</w:t>
            </w:r>
          </w:p>
          <w:p w14:paraId="078FCD23" w14:textId="09DC720D" w:rsidR="00646619" w:rsidRPr="00646619" w:rsidRDefault="00646619" w:rsidP="00646619">
            <w:pPr>
              <w:ind w:right="-10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Expert Assistance: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 xml:space="preserve"> Virtual consultations with agri-tech support teams.</w:t>
            </w:r>
          </w:p>
          <w:p w14:paraId="737BCA26" w14:textId="479E4EB3" w:rsidR="00646619" w:rsidRPr="00646619" w:rsidRDefault="00646619" w:rsidP="00646619">
            <w:pPr>
              <w:ind w:right="-10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Community Learning: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Farmer network for shared insights and peer recommendations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.</w:t>
            </w:r>
          </w:p>
          <w:p w14:paraId="305E3A83" w14:textId="310F3B63" w:rsidR="00F076D7" w:rsidRPr="004A7B8D" w:rsidRDefault="00F076D7" w:rsidP="004A7B8D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41346E78" w14:textId="5A0EBB32" w:rsidR="00646619" w:rsidRPr="00646619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Smallholder Farmers: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Especially in pest-prone regions.</w:t>
            </w:r>
          </w:p>
          <w:p w14:paraId="137EC00C" w14:textId="6207C9A5" w:rsidR="00646619" w:rsidRPr="00646619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Commercial Farms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 &amp; Plantations: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For high-volume crop production.</w:t>
            </w:r>
          </w:p>
          <w:p w14:paraId="6542DBFA" w14:textId="77777777" w:rsidR="00646619" w:rsidRPr="00646619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Greenhouses &amp; Vertical Farms: Sensitive to pest outbreaks and losses.</w:t>
            </w:r>
          </w:p>
          <w:p w14:paraId="39955AA5" w14:textId="4834427D" w:rsidR="00646619" w:rsidRPr="00646619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O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rganic Farms: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Need for non-chemical, smart solutions.</w:t>
            </w:r>
          </w:p>
          <w:p w14:paraId="31C34DF3" w14:textId="127FF831" w:rsidR="00646619" w:rsidRPr="00646619" w:rsidRDefault="00646619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Export-Oriented Producers: Who must meet pest control documentation standards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highlight w:val="yellow"/>
                <w:lang w:val="en-US"/>
              </w:rPr>
              <w:t>.</w:t>
            </w:r>
          </w:p>
          <w:p w14:paraId="2C9238B2" w14:textId="7567B762" w:rsidR="00646619" w:rsidRPr="00646619" w:rsidRDefault="00646619" w:rsidP="00646619">
            <w:pPr>
              <w:ind w:right="-18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 Government &amp; Development Projects: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For national-scale agricultural surveillance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.</w:t>
            </w:r>
          </w:p>
          <w:p w14:paraId="7BFA4A75" w14:textId="0095E134" w:rsidR="004A7B8D" w:rsidRPr="004A7B8D" w:rsidRDefault="004A7B8D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2A3E9F16" w14:textId="4C07769F" w:rsidR="00F83D4F" w:rsidRPr="00F83D4F" w:rsidRDefault="00F83D4F" w:rsidP="00031262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9F77933" w14:textId="3F69E349" w:rsidR="00F076D7" w:rsidRPr="00F076D7" w:rsidRDefault="00F83D4F" w:rsidP="00031262">
            <w:pPr>
              <w:ind w:right="-18"/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</w:tr>
      <w:tr w:rsidR="004B5316" w:rsidRPr="00F076D7" w14:paraId="5A5B5831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696B1FC2" w14:textId="0996921D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DAE580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472E1E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36501B1A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00031262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7D532930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29C55244" w14:textId="0F879536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Physical: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Production facilities, distribution hubs, logistics network.</w:t>
            </w:r>
          </w:p>
          <w:p w14:paraId="11F1CA94" w14:textId="73731376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Intellectual: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Proprietary AI algorithms, software platform, brand assets, patents.</w:t>
            </w:r>
          </w:p>
          <w:p w14:paraId="03F55B5F" w14:textId="2222CE76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Human: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AI engineers, agricultural entomologists, support staff, field technicians.</w:t>
            </w:r>
          </w:p>
          <w:p w14:paraId="76BF098D" w14:textId="5C4456E8" w:rsidR="00646619" w:rsidRPr="00646619" w:rsidRDefault="00646619" w:rsidP="00646619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Financial: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Seed investment, grants, and strategic partnerships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.</w:t>
            </w:r>
          </w:p>
          <w:p w14:paraId="56686258" w14:textId="19DE4F5A" w:rsidR="00646619" w:rsidRPr="00754437" w:rsidRDefault="00646619" w:rsidP="00646619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03D4B360" w14:textId="3C11AD03" w:rsidR="00754437" w:rsidRPr="00754437" w:rsidRDefault="00754437" w:rsidP="00754437">
            <w:pPr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754437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.</w:t>
            </w:r>
          </w:p>
          <w:p w14:paraId="7A600B06" w14:textId="3D193B80" w:rsidR="00F076D7" w:rsidRPr="00494DA4" w:rsidRDefault="00F076D7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5193D74B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44C50E7" w14:textId="4470603B" w:rsidR="00646619" w:rsidRPr="00646619" w:rsidRDefault="00646619" w:rsidP="00646619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Direct Sales: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Website and mobile app for product sales and subscriptions.</w:t>
            </w:r>
          </w:p>
          <w:p w14:paraId="4EC87C11" w14:textId="15918BF8" w:rsidR="00646619" w:rsidRPr="00646619" w:rsidRDefault="00646619" w:rsidP="00646619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Distributors &amp; Agritech Retailers: For rural market access.</w:t>
            </w:r>
          </w:p>
          <w:p w14:paraId="7C4C8352" w14:textId="63C7CFF9" w:rsidR="00646619" w:rsidRPr="00646619" w:rsidRDefault="00646619" w:rsidP="00646619">
            <w:pPr>
              <w:ind w:right="-10"/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</w:pP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 xml:space="preserve">Agro-Expos &amp; Demonstrations: </w:t>
            </w:r>
            <w:r w:rsidRPr="00646619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Hands-on promotion to farm owners and cooperatives</w:t>
            </w:r>
            <w:r w:rsidRPr="00646619">
              <w:rPr>
                <w:rFonts w:ascii="Arial" w:hAnsi="Arial"/>
                <w:b/>
                <w:bCs/>
                <w:color w:val="808080" w:themeColor="background1" w:themeShade="80"/>
                <w:sz w:val="20"/>
                <w:lang w:val="en-US"/>
              </w:rPr>
              <w:t>.</w:t>
            </w:r>
          </w:p>
          <w:p w14:paraId="51C0AEDD" w14:textId="1E56D741" w:rsidR="00646619" w:rsidRPr="004A7B8D" w:rsidRDefault="00646619" w:rsidP="00646619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  <w:p w14:paraId="0FDD789A" w14:textId="37CB0EEB" w:rsidR="004A7B8D" w:rsidRPr="004A7B8D" w:rsidRDefault="004A7B8D" w:rsidP="004A7B8D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  <w:r w:rsidRPr="004A7B8D"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  <w:t>.</w:t>
            </w:r>
          </w:p>
          <w:p w14:paraId="4F77DED6" w14:textId="471758B2" w:rsidR="00F83D4F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FB74AAA" w14:textId="44AC897D" w:rsidR="00F076D7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25B81D3F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00031262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6DCB2889" w14:textId="1671F0AE" w:rsidR="00B312C7" w:rsidRPr="00000413" w:rsidRDefault="00646619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AF4E4" wp14:editId="64B8F6D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405765</wp:posOffset>
                      </wp:positionV>
                      <wp:extent cx="9218295" cy="222885"/>
                      <wp:effectExtent l="0" t="0" r="20955" b="24765"/>
                      <wp:wrapNone/>
                      <wp:docPr id="17308856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182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5546" w:type="dxa"/>
                                    <w:tblInd w:w="108" w:type="dxa"/>
                                    <w:tblBorders>
                                      <w:top w:val="single" w:sz="4" w:space="0" w:color="F2F2F2" w:themeColor="background1" w:themeShade="F2"/>
                                      <w:left w:val="single" w:sz="4" w:space="0" w:color="F2F2F2" w:themeColor="background1" w:themeShade="F2"/>
                                      <w:bottom w:val="single" w:sz="4" w:space="0" w:color="F2F2F2" w:themeColor="background1" w:themeShade="F2"/>
                                      <w:right w:val="single" w:sz="4" w:space="0" w:color="F2F2F2" w:themeColor="background1" w:themeShade="F2"/>
                                      <w:insideH w:val="single" w:sz="4" w:space="0" w:color="F2F2F2" w:themeColor="background1" w:themeShade="F2"/>
                                      <w:insideV w:val="single" w:sz="4" w:space="0" w:color="F2F2F2" w:themeColor="background1" w:themeShade="F2"/>
                                    </w:tblBorders>
                                    <w:shd w:val="clear" w:color="auto" w:fill="F3F3F3"/>
                                    <w:tblLayout w:type="fixed"/>
                                    <w:tblCellMar>
                                      <w:right w:w="113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546"/>
                                  </w:tblGrid>
                                  <w:tr w:rsidR="00646619" w:rsidRPr="00F076D7" w14:paraId="32861D34" w14:textId="77777777" w:rsidTr="00A93723">
                                    <w:trPr>
                                      <w:trHeight w:val="77"/>
                                    </w:trPr>
                                    <w:tc>
                                      <w:tcPr>
                                        <w:tcW w:w="15546" w:type="dxa"/>
                                        <w:shd w:val="clear" w:color="auto" w:fill="F3F3F3"/>
                                        <w:vAlign w:val="center"/>
                                      </w:tcPr>
                                      <w:p w14:paraId="3FAEDDF7" w14:textId="77777777" w:rsidR="00646619" w:rsidRPr="004B5316" w:rsidRDefault="00646619" w:rsidP="00646619">
                                        <w:pPr>
                                          <w:ind w:right="-944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 w:rsidRPr="004B5316"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Designed by: The Business Model Foundry (</w:t>
                                        </w:r>
                                        <w:hyperlink r:id="rId8" w:history="1">
                                          <w:r w:rsidRPr="004B5316">
                                            <w:rPr>
                                              <w:rStyle w:val="Hyperlink"/>
                                              <w:rFonts w:ascii="Arial" w:hAnsi="Arial"/>
                                              <w:sz w:val="16"/>
                                            </w:rPr>
                                            <w:t>www.businessmodelgeneration.com/canvas</w:t>
                                          </w:r>
                                        </w:hyperlink>
                                        <w:r w:rsidRPr="004B5316"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 xml:space="preserve">). 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Word</w:t>
                                        </w:r>
                                        <w:r w:rsidRPr="004B5316"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 xml:space="preserve"> implementation by: Neos Chronos Limited (</w:t>
                                        </w:r>
                                        <w:hyperlink r:id="rId9" w:history="1">
                                          <w:r w:rsidRPr="004B5316">
                                            <w:rPr>
                                              <w:rStyle w:val="Hyperlink"/>
                                              <w:rFonts w:ascii="Arial" w:hAnsi="Arial"/>
                                              <w:sz w:val="16"/>
                                            </w:rPr>
                                            <w:t>https://neoschronos.com</w:t>
                                          </w:r>
                                        </w:hyperlink>
                                        <w:r w:rsidRPr="004B5316"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 xml:space="preserve">). License: </w:t>
                                        </w:r>
                                        <w:hyperlink r:id="rId10" w:history="1">
                                          <w:r w:rsidRPr="004B5316">
                                            <w:rPr>
                                              <w:rStyle w:val="Hyperlink"/>
                                              <w:rFonts w:ascii="Arial" w:hAnsi="Arial"/>
                                              <w:sz w:val="16"/>
                                              <w:lang w:val="mr-IN"/>
                                            </w:rPr>
                                            <w:t>CC BY-SA 3.0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5E1B30E0" w14:textId="77777777" w:rsidR="00646619" w:rsidRDefault="00646619" w:rsidP="00646619">
                                  <w:pPr>
                                    <w:ind w:right="-944"/>
                                  </w:pPr>
                                </w:p>
                                <w:p w14:paraId="07945388" w14:textId="77777777" w:rsidR="00646619" w:rsidRDefault="006466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AF4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7pt;margin-top:31.95pt;width:725.8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" fillcolor="white [3201]" strokeweight=".5pt">
                      <v:textbox>
                        <w:txbxContent>
                          <w:tbl>
                            <w:tblPr>
                              <w:tblStyle w:val="TableGrid"/>
                              <w:tblW w:w="15546" w:type="dxa"/>
                              <w:tblInd w:w="108" w:type="dxa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shd w:val="clear" w:color="auto" w:fill="F3F3F3"/>
                              <w:tblLayout w:type="fixed"/>
                              <w:tblCellMar>
                                <w:righ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46"/>
                            </w:tblGrid>
                            <w:tr w:rsidR="00646619" w:rsidRPr="00F076D7" w14:paraId="32861D34" w14:textId="77777777" w:rsidTr="00A93723">
                              <w:trPr>
                                <w:trHeight w:val="77"/>
                              </w:trPr>
                              <w:tc>
                                <w:tcPr>
                                  <w:tcW w:w="15546" w:type="dxa"/>
                                  <w:shd w:val="clear" w:color="auto" w:fill="F3F3F3"/>
                                  <w:vAlign w:val="center"/>
                                </w:tcPr>
                                <w:p w14:paraId="3FAEDDF7" w14:textId="77777777" w:rsidR="00646619" w:rsidRPr="004B5316" w:rsidRDefault="00646619" w:rsidP="00646619">
                                  <w:pPr>
                                    <w:ind w:right="-944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 w:rsidRPr="004B5316">
                                    <w:rPr>
                                      <w:rFonts w:ascii="Arial" w:hAnsi="Arial"/>
                                      <w:sz w:val="16"/>
                                    </w:rPr>
                                    <w:t>Designed by: The Business Model Foundry (</w:t>
                                  </w:r>
                                  <w:hyperlink r:id="rId11" w:history="1">
                                    <w:r w:rsidRPr="004B5316">
                                      <w:rPr>
                                        <w:rStyle w:val="Hyperlink"/>
                                        <w:rFonts w:ascii="Arial" w:hAnsi="Arial"/>
                                        <w:sz w:val="16"/>
                                      </w:rPr>
                                      <w:t>www.businessmodelgeneration.com/canvas</w:t>
                                    </w:r>
                                  </w:hyperlink>
                                  <w:r w:rsidRPr="004B5316"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).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Word</w:t>
                                  </w:r>
                                  <w:r w:rsidRPr="004B5316"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implementation by: Neos Chronos Limited (</w:t>
                                  </w:r>
                                  <w:hyperlink r:id="rId12" w:history="1">
                                    <w:r w:rsidRPr="004B5316">
                                      <w:rPr>
                                        <w:rStyle w:val="Hyperlink"/>
                                        <w:rFonts w:ascii="Arial" w:hAnsi="Arial"/>
                                        <w:sz w:val="16"/>
                                      </w:rPr>
                                      <w:t>https://neoschronos.com</w:t>
                                    </w:r>
                                  </w:hyperlink>
                                  <w:r w:rsidRPr="004B5316"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). License: </w:t>
                                  </w:r>
                                  <w:hyperlink r:id="rId13" w:history="1">
                                    <w:r w:rsidRPr="004B5316">
                                      <w:rPr>
                                        <w:rStyle w:val="Hyperlink"/>
                                        <w:rFonts w:ascii="Arial" w:hAnsi="Arial"/>
                                        <w:sz w:val="16"/>
                                        <w:lang w:val="mr-IN"/>
                                      </w:rPr>
                                      <w:t>CC BY-SA 3.0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E1B30E0" w14:textId="77777777" w:rsidR="00646619" w:rsidRDefault="00646619" w:rsidP="00646619">
                            <w:pPr>
                              <w:ind w:right="-944"/>
                            </w:pPr>
                          </w:p>
                          <w:p w14:paraId="07945388" w14:textId="77777777" w:rsidR="00646619" w:rsidRDefault="0064661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25DEFDB1" w14:textId="7B4304D3" w:rsidR="00B312C7" w:rsidRPr="00000413" w:rsidRDefault="00B312C7" w:rsidP="00CC7672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</w:tr>
      <w:tr w:rsidR="004B5316" w:rsidRPr="00F076D7" w14:paraId="508251F7" w14:textId="77777777" w:rsidTr="00031262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6D6FDEED" w14:textId="346A3A46" w:rsidR="00F076D7" w:rsidRPr="004A7B8D" w:rsidRDefault="00F076D7" w:rsidP="00646619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val="en-US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77C80C07" w14:textId="4E38A60B" w:rsidR="00F076D7" w:rsidRPr="00F83D4F" w:rsidRDefault="00F076D7" w:rsidP="00646619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522E5821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14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15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16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7522" w14:textId="77777777" w:rsidR="008A59D8" w:rsidRDefault="008A59D8" w:rsidP="00000413">
      <w:r>
        <w:separator/>
      </w:r>
    </w:p>
  </w:endnote>
  <w:endnote w:type="continuationSeparator" w:id="0">
    <w:p w14:paraId="00634379" w14:textId="77777777" w:rsidR="008A59D8" w:rsidRDefault="008A59D8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999" w14:textId="77777777" w:rsidR="00CE5510" w:rsidRDefault="00CE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7F3" w14:textId="77777777" w:rsidR="00CE5510" w:rsidRDefault="00CE5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A7AE" w14:textId="77777777" w:rsidR="00CE5510" w:rsidRDefault="00CE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FBAC" w14:textId="77777777" w:rsidR="008A59D8" w:rsidRDefault="008A59D8" w:rsidP="00000413">
      <w:r>
        <w:separator/>
      </w:r>
    </w:p>
  </w:footnote>
  <w:footnote w:type="continuationSeparator" w:id="0">
    <w:p w14:paraId="74B2050C" w14:textId="77777777" w:rsidR="008A59D8" w:rsidRDefault="008A59D8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7F38" w14:textId="4EFA2766" w:rsidR="00CE5510" w:rsidRDefault="00000000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70E1" w14:textId="1441B2A4" w:rsidR="00CE5510" w:rsidRDefault="00000000">
    <w:pPr>
      <w:pStyle w:val="Header"/>
    </w:pPr>
    <w:r>
      <w:rPr>
        <w:lang w:val="en-US"/>
      </w:rP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0236" w14:textId="1DC53D3D" w:rsidR="00CE5510" w:rsidRDefault="00000000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B01CE7"/>
    <w:multiLevelType w:val="hybridMultilevel"/>
    <w:tmpl w:val="ECD65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A5735"/>
    <w:multiLevelType w:val="hybridMultilevel"/>
    <w:tmpl w:val="EDFC7AF6"/>
    <w:lvl w:ilvl="0" w:tplc="A2A29F1E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23117">
    <w:abstractNumId w:val="0"/>
  </w:num>
  <w:num w:numId="2" w16cid:durableId="1458715330">
    <w:abstractNumId w:val="1"/>
  </w:num>
  <w:num w:numId="3" w16cid:durableId="51222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31262"/>
    <w:rsid w:val="00093C19"/>
    <w:rsid w:val="00105E5F"/>
    <w:rsid w:val="0015252A"/>
    <w:rsid w:val="00214DD0"/>
    <w:rsid w:val="002606EE"/>
    <w:rsid w:val="002628F1"/>
    <w:rsid w:val="00277AE1"/>
    <w:rsid w:val="00297BE5"/>
    <w:rsid w:val="002A1DF3"/>
    <w:rsid w:val="002A371F"/>
    <w:rsid w:val="002E63B3"/>
    <w:rsid w:val="003040BE"/>
    <w:rsid w:val="00312950"/>
    <w:rsid w:val="003B2072"/>
    <w:rsid w:val="003E6ED9"/>
    <w:rsid w:val="00423EE3"/>
    <w:rsid w:val="00480E3D"/>
    <w:rsid w:val="00494DA4"/>
    <w:rsid w:val="004A7B8D"/>
    <w:rsid w:val="004B5316"/>
    <w:rsid w:val="004B5F39"/>
    <w:rsid w:val="004C52B9"/>
    <w:rsid w:val="004F4172"/>
    <w:rsid w:val="0058670A"/>
    <w:rsid w:val="005F13EB"/>
    <w:rsid w:val="00601091"/>
    <w:rsid w:val="00606227"/>
    <w:rsid w:val="00624167"/>
    <w:rsid w:val="006352C8"/>
    <w:rsid w:val="00645390"/>
    <w:rsid w:val="00646619"/>
    <w:rsid w:val="006760EB"/>
    <w:rsid w:val="006C44F2"/>
    <w:rsid w:val="00754437"/>
    <w:rsid w:val="00756A45"/>
    <w:rsid w:val="007C13A7"/>
    <w:rsid w:val="00812A86"/>
    <w:rsid w:val="00850396"/>
    <w:rsid w:val="0088590B"/>
    <w:rsid w:val="008A59D8"/>
    <w:rsid w:val="009503BF"/>
    <w:rsid w:val="009505CB"/>
    <w:rsid w:val="00974C57"/>
    <w:rsid w:val="009A02B2"/>
    <w:rsid w:val="00A35899"/>
    <w:rsid w:val="00A86846"/>
    <w:rsid w:val="00AB7D2A"/>
    <w:rsid w:val="00AF77CB"/>
    <w:rsid w:val="00B01DDB"/>
    <w:rsid w:val="00B312C7"/>
    <w:rsid w:val="00B566F7"/>
    <w:rsid w:val="00B80FD2"/>
    <w:rsid w:val="00B9682A"/>
    <w:rsid w:val="00BA4A1A"/>
    <w:rsid w:val="00C054AF"/>
    <w:rsid w:val="00C72FB1"/>
    <w:rsid w:val="00C9225D"/>
    <w:rsid w:val="00CA30DE"/>
    <w:rsid w:val="00CB1131"/>
    <w:rsid w:val="00CC7672"/>
    <w:rsid w:val="00CE5510"/>
    <w:rsid w:val="00EF5614"/>
    <w:rsid w:val="00F05A99"/>
    <w:rsid w:val="00F076D7"/>
    <w:rsid w:val="00F65BD8"/>
    <w:rsid w:val="00F72E65"/>
    <w:rsid w:val="00F83D4F"/>
    <w:rsid w:val="00F85F91"/>
    <w:rsid w:val="00FA64F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695A3"/>
  <w14:defaultImageDpi w14:val="300"/>
  <w15:docId w15:val="{43AAD069-828A-4192-BDDE-FE62BFCE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  <w:style w:type="paragraph" w:styleId="ListParagraph">
    <w:name w:val="List Paragraph"/>
    <w:basedOn w:val="Normal"/>
    <w:uiPriority w:val="34"/>
    <w:qFormat/>
    <w:rsid w:val="007544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6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modelgeneration.com/canvas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neoschrono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inessmodelgeneration.com/canva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oschrono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oschronos.com" TargetMode="External"/><Relationship Id="rId14" Type="http://schemas.openxmlformats.org/officeDocument/2006/relationships/hyperlink" Target="http://www.businessmodelgeneration.com/canva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3538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Mohammed ibrahim Belhachemia</cp:lastModifiedBy>
  <cp:revision>41</cp:revision>
  <cp:lastPrinted>2019-05-23T09:25:00Z</cp:lastPrinted>
  <dcterms:created xsi:type="dcterms:W3CDTF">2019-05-23T08:39:00Z</dcterms:created>
  <dcterms:modified xsi:type="dcterms:W3CDTF">2025-08-09T16:36:00Z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